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НОВИКОВСКОГО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1D7D83D2" w:rsidR="0042046A" w:rsidRPr="00A9106E" w:rsidRDefault="00C14760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46403355" w:rsidR="0042046A" w:rsidRPr="002C5CBC" w:rsidRDefault="00C14760" w:rsidP="0042046A">
      <w:pPr>
        <w:jc w:val="center"/>
      </w:pPr>
      <w:r w:rsidRPr="002C5CBC">
        <w:t>30.11.2022</w:t>
      </w:r>
      <w:r w:rsidR="0042046A" w:rsidRPr="002C5CBC">
        <w:t xml:space="preserve">                                                                              </w:t>
      </w:r>
      <w:r w:rsidRPr="002C5CBC">
        <w:t xml:space="preserve">                     № 79</w:t>
      </w:r>
    </w:p>
    <w:p w14:paraId="66110FEE" w14:textId="77777777" w:rsidR="0042046A" w:rsidRDefault="0042046A" w:rsidP="005C1BC5"/>
    <w:p w14:paraId="7128169B" w14:textId="6458D9A5" w:rsidR="002A5365" w:rsidRPr="0042046A" w:rsidRDefault="0042046A" w:rsidP="0042046A">
      <w:pPr>
        <w:jc w:val="center"/>
      </w:pPr>
      <w:r>
        <w:t>с</w:t>
      </w:r>
      <w:r w:rsidRPr="00CD370B">
        <w:t xml:space="preserve">. </w:t>
      </w:r>
      <w:r>
        <w:t>Новиковка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53322252" w:rsidR="002A5365" w:rsidRPr="00C65494" w:rsidRDefault="006C62E5" w:rsidP="00C65494">
      <w:pPr>
        <w:ind w:left="57"/>
        <w:jc w:val="center"/>
        <w:rPr>
          <w:rFonts w:eastAsia="Calibri"/>
          <w:b/>
          <w:lang w:eastAsia="en-US"/>
        </w:rPr>
      </w:pPr>
      <w:r w:rsidRPr="006C62E5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="001F527F" w:rsidRPr="001F527F">
        <w:rPr>
          <w:color w:val="000000"/>
        </w:rPr>
        <w:t>на 2023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5759CC4E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Новиковского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6948879C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6C62E5">
        <w:rPr>
          <w:spacing w:val="2"/>
        </w:rPr>
        <w:t>Утвердить Программу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="006C62E5" w:rsidRPr="001F527F">
        <w:rPr>
          <w:color w:val="000000"/>
        </w:rPr>
        <w:t>на 2023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6FAFBF5D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9" w:history="1">
        <w:r w:rsidRPr="002C5CBC">
          <w:rPr>
            <w:rFonts w:eastAsia="DejaVu Sans"/>
            <w:kern w:val="2"/>
            <w:lang w:eastAsia="en-US"/>
          </w:rPr>
          <w:t>www.nselpasino.ru</w:t>
        </w:r>
      </w:hyperlink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77777777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>
        <w:rPr>
          <w:rFonts w:eastAsia="DejaVu Sans"/>
          <w:color w:val="000000"/>
          <w:kern w:val="2"/>
          <w:lang w:eastAsia="en-US"/>
        </w:rPr>
        <w:t xml:space="preserve">  </w:t>
      </w:r>
      <w:r w:rsidRPr="00A9106E">
        <w:rPr>
          <w:rFonts w:eastAsia="DejaVu Sans"/>
          <w:color w:val="000000"/>
          <w:kern w:val="2"/>
          <w:lang w:eastAsia="en-US"/>
        </w:rPr>
        <w:t>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4E32A382" w14:textId="2C14D025" w:rsidR="0042046A" w:rsidRPr="00CD370B" w:rsidRDefault="0042046A" w:rsidP="0042046A">
      <w:pPr>
        <w:jc w:val="both"/>
        <w:rPr>
          <w:iCs/>
          <w:szCs w:val="22"/>
        </w:rPr>
      </w:pPr>
      <w:r>
        <w:rPr>
          <w:iCs/>
          <w:szCs w:val="22"/>
        </w:rPr>
        <w:t>Глава Нови</w:t>
      </w:r>
      <w:r w:rsidRPr="00CD370B">
        <w:rPr>
          <w:iCs/>
          <w:szCs w:val="22"/>
        </w:rPr>
        <w:t>ковско</w:t>
      </w:r>
      <w:r>
        <w:rPr>
          <w:iCs/>
          <w:szCs w:val="22"/>
        </w:rPr>
        <w:t xml:space="preserve">го сельского поселения 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 w:rsidR="00F6462C">
        <w:rPr>
          <w:iCs/>
          <w:szCs w:val="22"/>
        </w:rPr>
        <w:t xml:space="preserve">    </w:t>
      </w:r>
      <w:r>
        <w:rPr>
          <w:iCs/>
          <w:szCs w:val="22"/>
        </w:rPr>
        <w:t>С. Л</w:t>
      </w:r>
      <w:r w:rsidRPr="00CD370B">
        <w:rPr>
          <w:iCs/>
          <w:szCs w:val="22"/>
        </w:rPr>
        <w:t xml:space="preserve">. </w:t>
      </w:r>
      <w:r>
        <w:rPr>
          <w:iCs/>
          <w:szCs w:val="22"/>
        </w:rPr>
        <w:t>Петров</w:t>
      </w: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4E17458E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C14760">
        <w:rPr>
          <w:rFonts w:ascii="Times New Roman" w:hAnsi="Times New Roman" w:cs="Times New Roman"/>
          <w:b w:val="0"/>
          <w:sz w:val="24"/>
          <w:szCs w:val="24"/>
          <w:lang w:bidi="ru-RU"/>
        </w:rPr>
        <w:t>т 30.11.2022 № 79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1304B9B4" w14:textId="28564242" w:rsidR="00C65494" w:rsidRDefault="006C62E5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C62E5">
        <w:rPr>
          <w:color w:val="000000"/>
        </w:rPr>
        <w:t xml:space="preserve">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Pr="001F527F">
        <w:rPr>
          <w:color w:val="000000"/>
        </w:rPr>
        <w:t>на 2023 год</w:t>
      </w:r>
    </w:p>
    <w:p w14:paraId="1038938E" w14:textId="77777777" w:rsidR="006C62E5" w:rsidRPr="001F527F" w:rsidRDefault="006C62E5" w:rsidP="006C62E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0E6" w14:textId="384E2752" w:rsidR="006C62E5" w:rsidRDefault="006C62E5" w:rsidP="006C62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    </w:t>
            </w:r>
            <w:r w:rsidR="00C65494">
              <w:t>Программа</w:t>
            </w:r>
            <w:r w:rsidR="00C65494" w:rsidRPr="00C65494">
              <w:t xml:space="preserve"> </w:t>
            </w:r>
            <w:r w:rsidRPr="006C62E5">
              <w:rPr>
                <w:color w:val="000000"/>
              </w:rPr>
      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5C1BC5">
              <w:rPr>
                <w:rFonts w:eastAsia="Calibri"/>
                <w:lang w:eastAsia="en-US"/>
              </w:rPr>
              <w:t xml:space="preserve">муниципального образования «Новиковское сельское поселение» </w:t>
            </w:r>
            <w:r w:rsidRPr="001F527F">
              <w:rPr>
                <w:color w:val="000000"/>
              </w:rPr>
              <w:t>на 2023 год</w:t>
            </w:r>
          </w:p>
          <w:p w14:paraId="41A99CAB" w14:textId="28931EC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78D4ADF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Укрепление системы профилактики нарушений обязательных требований;</w:t>
            </w:r>
          </w:p>
          <w:p w14:paraId="6454720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</w:t>
            </w:r>
            <w:r w:rsidRPr="001F527F">
              <w:rPr>
                <w:bCs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14:paraId="16A763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08BB207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0F970D29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641DE645" w:rsidR="006C62E5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Программа</w:t>
      </w:r>
      <w:r w:rsidRPr="00C65494">
        <w:t xml:space="preserve"> </w:t>
      </w:r>
      <w:r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Pr="001F527F">
        <w:rPr>
          <w:color w:val="000000"/>
        </w:rPr>
        <w:t>на 2023 год</w:t>
      </w:r>
    </w:p>
    <w:p w14:paraId="7E4300F4" w14:textId="77777777" w:rsidR="00C65494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6C62E5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2D06E78D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proofErr w:type="gramStart"/>
      <w:r w:rsidRPr="006C62E5">
        <w:rPr>
          <w:color w:val="000000" w:themeColor="text1"/>
        </w:rPr>
        <w:t>Настоящая Программа профилактики рисков причинения вреда (ущерба) охра</w:t>
      </w:r>
      <w:r w:rsidRPr="002B001C">
        <w:rPr>
          <w:color w:val="000000" w:themeColor="text1"/>
        </w:rPr>
        <w:t>няемым законом ценностям на 2023</w:t>
      </w:r>
      <w:r w:rsidRPr="006C62E5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2B001C">
        <w:rPr>
          <w:color w:val="000000" w:themeColor="text1"/>
        </w:rPr>
        <w:t>Новиковского</w:t>
      </w:r>
      <w:r w:rsidRPr="006C62E5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C62E5">
        <w:rPr>
          <w:color w:val="000000" w:themeColor="text1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14EF5D2C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Pr="002B001C">
        <w:rPr>
          <w:color w:val="000000" w:themeColor="text1"/>
        </w:rPr>
        <w:t>Новиковского</w:t>
      </w:r>
      <w:r w:rsidRPr="006C62E5">
        <w:rPr>
          <w:color w:val="000000" w:themeColor="text1"/>
        </w:rPr>
        <w:t xml:space="preserve"> сельского</w:t>
      </w:r>
      <w:r w:rsidRPr="002B001C">
        <w:rPr>
          <w:color w:val="000000" w:themeColor="text1"/>
        </w:rPr>
        <w:t xml:space="preserve"> поселения</w:t>
      </w:r>
      <w:r w:rsidRPr="006C62E5">
        <w:rPr>
          <w:color w:val="000000" w:themeColor="text1"/>
        </w:rPr>
        <w:t xml:space="preserve"> (далее – администрация).</w:t>
      </w:r>
    </w:p>
    <w:p w14:paraId="569B3FE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6C62E5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6C62E5">
        <w:rPr>
          <w:rFonts w:eastAsia="Andale Sans UI"/>
          <w:lang w:eastAsia="zh-CN"/>
        </w:rPr>
        <w:t xml:space="preserve">контроля является соблюдение юридическими лицами, индивидуальными предпринимателями и физическими лицами (далее – </w:t>
      </w:r>
      <w:r w:rsidRPr="006C62E5">
        <w:rPr>
          <w:rFonts w:eastAsia="Andale Sans UI"/>
          <w:lang w:eastAsia="zh-CN"/>
        </w:rPr>
        <w:lastRenderedPageBreak/>
        <w:t>контролируемые лица) обязательных требований:</w:t>
      </w:r>
    </w:p>
    <w:p w14:paraId="7C3011AD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24C0D49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6C62E5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6C62E5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62E5">
        <w:rPr>
          <w:rFonts w:eastAsia="Andale Sans UI"/>
          <w:lang w:eastAsia="zh-CN"/>
        </w:rPr>
        <w:t xml:space="preserve">, в </w:t>
      </w:r>
      <w:proofErr w:type="gramStart"/>
      <w:r w:rsidRPr="006C62E5">
        <w:rPr>
          <w:rFonts w:eastAsia="Andale Sans UI"/>
          <w:lang w:eastAsia="zh-CN"/>
        </w:rPr>
        <w:t>рамках</w:t>
      </w:r>
      <w:proofErr w:type="gramEnd"/>
      <w:r w:rsidRPr="006C62E5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6C62E5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0A05650C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1) информирование;</w:t>
      </w:r>
    </w:p>
    <w:p w14:paraId="4A325DC3" w14:textId="16BA8F0B" w:rsidR="006C62E5" w:rsidRPr="00107121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0" w:name="dst100500"/>
      <w:bookmarkEnd w:id="0"/>
      <w:r w:rsidRPr="006C62E5">
        <w:rPr>
          <w:color w:val="000000" w:themeColor="text1"/>
        </w:rPr>
        <w:t xml:space="preserve">2) </w:t>
      </w:r>
      <w:bookmarkStart w:id="1" w:name="dst100503"/>
      <w:bookmarkEnd w:id="1"/>
      <w:r w:rsidR="00107121">
        <w:rPr>
          <w:color w:val="000000" w:themeColor="text1"/>
        </w:rPr>
        <w:t>консультирование</w:t>
      </w:r>
      <w:r w:rsidR="00107121" w:rsidRPr="00107121">
        <w:rPr>
          <w:color w:val="000000" w:themeColor="text1"/>
        </w:rPr>
        <w:t>;</w:t>
      </w:r>
    </w:p>
    <w:p w14:paraId="3AC79C0E" w14:textId="323DBA53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107121">
        <w:rPr>
          <w:color w:val="000000" w:themeColor="text1"/>
        </w:rPr>
        <w:t xml:space="preserve">3) </w:t>
      </w:r>
      <w:r>
        <w:rPr>
          <w:color w:val="000000" w:themeColor="text1"/>
        </w:rPr>
        <w:t>обобщение правоприменительной практики</w:t>
      </w:r>
      <w:r w:rsidRPr="00107121">
        <w:rPr>
          <w:color w:val="000000" w:themeColor="text1"/>
        </w:rPr>
        <w:t>;</w:t>
      </w:r>
    </w:p>
    <w:p w14:paraId="538F0EF5" w14:textId="352528FB" w:rsid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4) объявление предостережения</w:t>
      </w:r>
      <w:r w:rsidRPr="00C14760">
        <w:rPr>
          <w:color w:val="000000" w:themeColor="text1"/>
        </w:rPr>
        <w:t>;</w:t>
      </w:r>
    </w:p>
    <w:p w14:paraId="6DA1FEB8" w14:textId="04FD42C7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</w:t>
      </w:r>
      <w:r w:rsidRPr="00C147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943CBA6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2" w:name="dst100504"/>
      <w:bookmarkStart w:id="3" w:name="dst100505"/>
      <w:bookmarkEnd w:id="2"/>
      <w:bookmarkEnd w:id="3"/>
      <w:r w:rsidRPr="006C62E5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4" w:name="Par175"/>
      <w:bookmarkEnd w:id="4"/>
    </w:p>
    <w:p w14:paraId="5340F9E3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2. Цели и задачи </w:t>
      </w:r>
      <w:proofErr w:type="gramStart"/>
      <w:r w:rsidRPr="006C62E5">
        <w:rPr>
          <w:b/>
          <w:bCs/>
        </w:rPr>
        <w:t>реализации программы профилактики рисков причинения вреда</w:t>
      </w:r>
      <w:proofErr w:type="gramEnd"/>
    </w:p>
    <w:p w14:paraId="7EBF6A9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  <w:r w:rsidRPr="006C62E5">
        <w:rPr>
          <w:b/>
          <w:bCs/>
        </w:rPr>
        <w:t>Основными целями Программы профилактики являются:</w:t>
      </w:r>
    </w:p>
    <w:p w14:paraId="3F4A2F30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334FE023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8370F4">
        <w:rPr>
          <w:rFonts w:eastAsia="Calibri"/>
          <w:lang w:eastAsia="en-US"/>
        </w:rPr>
        <w:t xml:space="preserve">. </w:t>
      </w:r>
      <w:r w:rsidR="006C62E5" w:rsidRPr="006C62E5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1A567CD4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8370F4">
        <w:rPr>
          <w:rFonts w:eastAsia="Calibri"/>
          <w:lang w:eastAsia="en-US"/>
        </w:rPr>
        <w:t xml:space="preserve">2. </w:t>
      </w:r>
      <w:r w:rsidR="006C62E5" w:rsidRPr="006C62E5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02FF89E4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8370F4">
        <w:rPr>
          <w:rFonts w:eastAsia="Calibri"/>
          <w:lang w:eastAsia="en-US"/>
        </w:rPr>
        <w:t xml:space="preserve">3. </w:t>
      </w:r>
      <w:r w:rsidR="006C62E5" w:rsidRPr="006C62E5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20599E23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8370F4">
        <w:rPr>
          <w:rFonts w:eastAsia="Andale Sans UI"/>
          <w:lang w:eastAsia="zh-CN"/>
        </w:rPr>
        <w:t xml:space="preserve">4. </w:t>
      </w:r>
      <w:r w:rsidR="006C62E5" w:rsidRPr="006C62E5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6C62E5">
        <w:rPr>
          <w:rFonts w:eastAsia="Andale Sans UI"/>
          <w:lang w:eastAsia="zh-CN"/>
        </w:rPr>
        <w:t>нарушений</w:t>
      </w:r>
      <w:proofErr w:type="gramEnd"/>
      <w:r w:rsidR="006C62E5" w:rsidRPr="006C62E5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</w:t>
      </w:r>
      <w:r w:rsidR="006C62E5" w:rsidRPr="006C62E5">
        <w:rPr>
          <w:rFonts w:eastAsia="Andale Sans UI"/>
          <w:lang w:eastAsia="zh-CN"/>
        </w:rPr>
        <w:lastRenderedPageBreak/>
        <w:t>нарушению обязательных требований;</w:t>
      </w:r>
    </w:p>
    <w:p w14:paraId="67CE2A89" w14:textId="291461EF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8370F4">
        <w:rPr>
          <w:rFonts w:eastAsia="Andale Sans UI"/>
          <w:lang w:eastAsia="zh-CN"/>
        </w:rPr>
        <w:t xml:space="preserve">5. </w:t>
      </w:r>
      <w:r w:rsidR="006C62E5" w:rsidRPr="006C62E5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0DFDE7AB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710"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8370F4">
        <w:rPr>
          <w:rFonts w:eastAsia="Andale Sans UI"/>
          <w:lang w:eastAsia="zh-CN"/>
        </w:rPr>
        <w:t xml:space="preserve">6. </w:t>
      </w:r>
      <w:r w:rsidR="006C62E5" w:rsidRPr="006C62E5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  <w:r w:rsidRPr="006C62E5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14:paraId="1BCA03CF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60AD366E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spacing w:before="220"/>
        <w:ind w:left="993" w:right="-285"/>
        <w:contextualSpacing/>
        <w:jc w:val="both"/>
        <w:rPr>
          <w:rFonts w:eastAsia="Calibri"/>
          <w:lang w:eastAsia="en-US"/>
        </w:rPr>
      </w:pPr>
      <w:r w:rsidRPr="008370F4">
        <w:rPr>
          <w:rFonts w:eastAsia="Calibri"/>
          <w:lang w:eastAsia="en-US"/>
        </w:rPr>
        <w:t xml:space="preserve">7. </w:t>
      </w:r>
      <w:r w:rsidR="006C62E5" w:rsidRPr="006C62E5">
        <w:rPr>
          <w:rFonts w:eastAsia="Calibri"/>
          <w:lang w:eastAsia="en-US"/>
        </w:rPr>
        <w:t xml:space="preserve">Укрепление </w:t>
      </w:r>
      <w:proofErr w:type="gramStart"/>
      <w:r w:rsidR="006C62E5" w:rsidRPr="006C62E5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6C62E5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700DF359" w:rsidR="006C62E5" w:rsidRPr="006C62E5" w:rsidRDefault="008370F4" w:rsidP="008370F4">
      <w:pPr>
        <w:widowControl w:val="0"/>
        <w:suppressAutoHyphens/>
        <w:ind w:left="993" w:right="-285"/>
        <w:contextualSpacing/>
        <w:jc w:val="both"/>
        <w:rPr>
          <w:rFonts w:eastAsia="Calibri"/>
          <w:iCs/>
          <w:lang w:eastAsia="en-US"/>
        </w:rPr>
      </w:pPr>
      <w:r w:rsidRPr="008370F4">
        <w:rPr>
          <w:rFonts w:eastAsia="Calibri"/>
          <w:iCs/>
          <w:lang w:eastAsia="en-US"/>
        </w:rPr>
        <w:t xml:space="preserve">8. </w:t>
      </w:r>
      <w:r w:rsidR="006C62E5" w:rsidRPr="006C62E5">
        <w:rPr>
          <w:rFonts w:eastAsia="Calibri"/>
          <w:iCs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образования;</w:t>
      </w:r>
    </w:p>
    <w:p w14:paraId="0496EAD2" w14:textId="623D91EB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ind w:left="993" w:right="-285"/>
        <w:contextualSpacing/>
        <w:jc w:val="both"/>
        <w:rPr>
          <w:rFonts w:eastAsia="Calibri"/>
          <w:lang w:eastAsia="en-US"/>
        </w:rPr>
      </w:pPr>
      <w:r w:rsidRPr="008370F4">
        <w:rPr>
          <w:rFonts w:eastAsia="Calibri"/>
          <w:lang w:eastAsia="en-US"/>
        </w:rPr>
        <w:t xml:space="preserve">9. </w:t>
      </w:r>
      <w:r w:rsidR="006C62E5" w:rsidRPr="006C62E5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6F13D67C" w:rsidR="006C62E5" w:rsidRPr="006C62E5" w:rsidRDefault="008370F4" w:rsidP="008370F4">
      <w:pPr>
        <w:widowControl w:val="0"/>
        <w:suppressAutoHyphens/>
        <w:autoSpaceDE w:val="0"/>
        <w:autoSpaceDN w:val="0"/>
        <w:adjustRightInd w:val="0"/>
        <w:spacing w:before="220"/>
        <w:ind w:left="993" w:right="-285"/>
        <w:contextualSpacing/>
        <w:jc w:val="both"/>
        <w:rPr>
          <w:rFonts w:eastAsia="Calibri"/>
          <w:lang w:eastAsia="en-US"/>
        </w:rPr>
      </w:pPr>
      <w:r w:rsidRPr="008370F4">
        <w:rPr>
          <w:rFonts w:eastAsia="Calibri"/>
          <w:lang w:eastAsia="en-US"/>
        </w:rPr>
        <w:t xml:space="preserve">10. </w:t>
      </w:r>
      <w:r w:rsidR="006C62E5" w:rsidRPr="006C62E5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6C62E5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23082400" w:rsidR="006C62E5" w:rsidRPr="002C5CBC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6C62E5">
        <w:rPr>
          <w:b/>
          <w:bCs/>
        </w:rPr>
        <w:t>Раздел 3. Перечень профилактических мероприятий, сроки (периодичность) их проведения</w:t>
      </w:r>
      <w:bookmarkStart w:id="5" w:name="_GoBack"/>
      <w:bookmarkEnd w:id="5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C65494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C65494" w14:paraId="00BE2E7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ED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4F9ED07F" w14:textId="77777777" w:rsidTr="002C5CBC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1A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44799113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B1D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</w:t>
            </w:r>
            <w:r w:rsidRPr="00C65494">
              <w:rPr>
                <w:rFonts w:eastAsia="Calibri"/>
                <w:lang w:eastAsia="en-US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lastRenderedPageBreak/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30D45CB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92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EE2B37" w:rsidRPr="00C65494" w14:paraId="3B1FD917" w14:textId="77777777" w:rsidTr="002C5CBC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77777777" w:rsidR="00EE2B37" w:rsidRPr="00C65494" w:rsidRDefault="00EE2B3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</w:tbl>
    <w:p w14:paraId="2B40E9D5" w14:textId="77777777" w:rsidR="006C62E5" w:rsidRPr="006C62E5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Pr="006C62E5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6C62E5">
        <w:rPr>
          <w:b/>
          <w:bCs/>
        </w:rPr>
        <w:t>программы профилактики рисков причинения вреда</w:t>
      </w:r>
      <w:proofErr w:type="gramEnd"/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6C62E5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 xml:space="preserve">№ </w:t>
            </w:r>
            <w:proofErr w:type="gramStart"/>
            <w:r w:rsidRPr="006C62E5">
              <w:t>п</w:t>
            </w:r>
            <w:proofErr w:type="gramEnd"/>
            <w:r w:rsidRPr="006C62E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Величина</w:t>
            </w:r>
          </w:p>
        </w:tc>
      </w:tr>
      <w:tr w:rsidR="006C62E5" w:rsidRPr="006C62E5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  <w:tr w:rsidR="006C62E5" w:rsidRPr="006C62E5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</w:tbl>
    <w:p w14:paraId="44079C71" w14:textId="7B484BF1" w:rsidR="00654149" w:rsidRPr="002B001C" w:rsidRDefault="00654149" w:rsidP="00EE2B37">
      <w:pPr>
        <w:jc w:val="both"/>
        <w:outlineLvl w:val="0"/>
      </w:pPr>
    </w:p>
    <w:sectPr w:rsidR="00654149" w:rsidRPr="002B001C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F1BD" w14:textId="77777777" w:rsidR="00682B49" w:rsidRDefault="00682B49">
      <w:r>
        <w:separator/>
      </w:r>
    </w:p>
  </w:endnote>
  <w:endnote w:type="continuationSeparator" w:id="0">
    <w:p w14:paraId="5794B4B6" w14:textId="77777777" w:rsidR="00682B49" w:rsidRDefault="006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320D" w14:textId="77777777" w:rsidR="00682B49" w:rsidRDefault="00682B49">
      <w:r>
        <w:separator/>
      </w:r>
    </w:p>
  </w:footnote>
  <w:footnote w:type="continuationSeparator" w:id="0">
    <w:p w14:paraId="1407C1FA" w14:textId="77777777" w:rsidR="00682B49" w:rsidRDefault="0068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682B49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87BDF"/>
    <w:rsid w:val="000A7FB7"/>
    <w:rsid w:val="000B3CDE"/>
    <w:rsid w:val="000C0E39"/>
    <w:rsid w:val="000E7D48"/>
    <w:rsid w:val="000F064E"/>
    <w:rsid w:val="00105DBB"/>
    <w:rsid w:val="00107121"/>
    <w:rsid w:val="00111177"/>
    <w:rsid w:val="0013461F"/>
    <w:rsid w:val="001622E5"/>
    <w:rsid w:val="001723D6"/>
    <w:rsid w:val="00197FC8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001C"/>
    <w:rsid w:val="002B2332"/>
    <w:rsid w:val="002B585F"/>
    <w:rsid w:val="002C5CBC"/>
    <w:rsid w:val="002C790D"/>
    <w:rsid w:val="00305A3D"/>
    <w:rsid w:val="00322A8D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C1BC5"/>
    <w:rsid w:val="005D1368"/>
    <w:rsid w:val="005E5369"/>
    <w:rsid w:val="005E6323"/>
    <w:rsid w:val="005F6377"/>
    <w:rsid w:val="00604B14"/>
    <w:rsid w:val="006157A2"/>
    <w:rsid w:val="00636493"/>
    <w:rsid w:val="00654149"/>
    <w:rsid w:val="00682B49"/>
    <w:rsid w:val="006853B3"/>
    <w:rsid w:val="006A38D1"/>
    <w:rsid w:val="006A51FF"/>
    <w:rsid w:val="006A7816"/>
    <w:rsid w:val="006C62E5"/>
    <w:rsid w:val="006E5D4F"/>
    <w:rsid w:val="006F079F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937FB"/>
    <w:rsid w:val="008B669F"/>
    <w:rsid w:val="008D6DA1"/>
    <w:rsid w:val="00914C91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7A40"/>
    <w:rsid w:val="00A96EFD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D0606A"/>
    <w:rsid w:val="00D20ADE"/>
    <w:rsid w:val="00D91194"/>
    <w:rsid w:val="00DA0390"/>
    <w:rsid w:val="00DB1CD1"/>
    <w:rsid w:val="00DE6E4D"/>
    <w:rsid w:val="00DE7CF0"/>
    <w:rsid w:val="00DF4AEF"/>
    <w:rsid w:val="00E166EC"/>
    <w:rsid w:val="00E20BC4"/>
    <w:rsid w:val="00E675B8"/>
    <w:rsid w:val="00E8197C"/>
    <w:rsid w:val="00E851EA"/>
    <w:rsid w:val="00E86DF6"/>
    <w:rsid w:val="00EA3042"/>
    <w:rsid w:val="00EB3760"/>
    <w:rsid w:val="00EC3EE3"/>
    <w:rsid w:val="00EE2B37"/>
    <w:rsid w:val="00EE6117"/>
    <w:rsid w:val="00EE77CA"/>
    <w:rsid w:val="00F266E3"/>
    <w:rsid w:val="00F3321A"/>
    <w:rsid w:val="00F6462C"/>
    <w:rsid w:val="00F700BF"/>
    <w:rsid w:val="00F73C31"/>
    <w:rsid w:val="00F829B2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A21C-23A9-4930-AAA1-7544C0D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2021-11-26T05:37:00Z</cp:lastPrinted>
  <dcterms:created xsi:type="dcterms:W3CDTF">2022-12-01T03:52:00Z</dcterms:created>
  <dcterms:modified xsi:type="dcterms:W3CDTF">2022-12-01T03:52:00Z</dcterms:modified>
</cp:coreProperties>
</file>